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A7E4E" w:rsidR="00A9204E" w:rsidP="005A7E4E" w:rsidRDefault="005A7E4E" w14:paraId="07D8AFA1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4E">
        <w:rPr>
          <w:rFonts w:ascii="Times New Roman" w:hAnsi="Times New Roman" w:cs="Times New Roman"/>
          <w:b/>
          <w:sz w:val="28"/>
          <w:szCs w:val="28"/>
        </w:rPr>
        <w:t>Curriculum Vitae</w:t>
      </w:r>
    </w:p>
    <w:p xmlns:wp14="http://schemas.microsoft.com/office/word/2010/wordml" w:rsidRPr="005A7E4E" w:rsidR="005A7E4E" w:rsidP="005A7E4E" w:rsidRDefault="005A7E4E" w14:paraId="672A6659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5A7E4E" w:rsidR="005A7E4E" w:rsidP="005A7E4E" w:rsidRDefault="005A7E4E" w14:paraId="30A35DEE" wp14:textId="77777777">
      <w:pPr>
        <w:shd w:val="clear" w:color="auto" w:fill="FFFFFF"/>
        <w:spacing w:after="150"/>
        <w:jc w:val="both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it-IT"/>
        </w:rPr>
      </w:pPr>
      <w:r w:rsidRPr="005A7E4E"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it-IT"/>
        </w:rPr>
        <w:t>Dott. Franco Tarro Genta</w:t>
      </w:r>
    </w:p>
    <w:p xmlns:wp14="http://schemas.microsoft.com/office/word/2010/wordml" w:rsidRPr="005A7E4E" w:rsidR="005A7E4E" w:rsidP="005A7E4E" w:rsidRDefault="005A7E4E" w14:paraId="1995CDBD" wp14:textId="77777777">
      <w:pPr>
        <w:shd w:val="clear" w:color="auto" w:fill="FFFFFF"/>
        <w:spacing w:after="150"/>
        <w:jc w:val="both"/>
        <w:rPr>
          <w:rFonts w:ascii="Times New Roman" w:hAnsi="Times New Roman" w:eastAsia="Times New Roman" w:cs="Times New Roman"/>
          <w:bCs/>
          <w:color w:val="333333"/>
          <w:sz w:val="21"/>
          <w:szCs w:val="21"/>
          <w:lang w:eastAsia="it-IT"/>
        </w:rPr>
      </w:pPr>
      <w:r w:rsidRPr="3D001322" w:rsidR="005A7E4E">
        <w:rPr>
          <w:rFonts w:ascii="Times New Roman" w:hAnsi="Times New Roman" w:eastAsia="Times New Roman" w:cs="Times New Roman"/>
          <w:color w:val="333333"/>
          <w:sz w:val="21"/>
          <w:szCs w:val="21"/>
          <w:lang w:eastAsia="it-IT"/>
        </w:rPr>
        <w:t>Nazionalità Italiana</w:t>
      </w:r>
    </w:p>
    <w:p xmlns:wp14="http://schemas.microsoft.com/office/word/2010/wordml" w:rsidRPr="005A7E4E" w:rsidR="005A7E4E" w:rsidP="005A7E4E" w:rsidRDefault="005A7E4E" w14:paraId="0A37501D" wp14:textId="77777777">
      <w:pPr>
        <w:shd w:val="clear" w:color="auto" w:fill="FFFFFF"/>
        <w:spacing w:after="150"/>
        <w:jc w:val="both"/>
        <w:rPr>
          <w:rFonts w:ascii="Times New Roman" w:hAnsi="Times New Roman" w:eastAsia="Times New Roman" w:cs="Times New Roman"/>
          <w:b/>
          <w:bCs/>
          <w:color w:val="333333"/>
          <w:sz w:val="21"/>
          <w:szCs w:val="21"/>
          <w:lang w:eastAsia="it-IT"/>
        </w:rPr>
      </w:pPr>
    </w:p>
    <w:p xmlns:wp14="http://schemas.microsoft.com/office/word/2010/wordml" w:rsidRPr="005A7E4E" w:rsidR="005A7E4E" w:rsidP="005A7E4E" w:rsidRDefault="005A7E4E" w14:paraId="724E3172" wp14:textId="77777777">
      <w:pPr>
        <w:shd w:val="clear" w:color="auto" w:fill="FFFFFF"/>
        <w:spacing w:after="1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  <w:t>Istruzione e Formazione:</w:t>
      </w:r>
    </w:p>
    <w:p xmlns:wp14="http://schemas.microsoft.com/office/word/2010/wordml" w:rsidRPr="005A7E4E" w:rsidR="005A7E4E" w:rsidP="005A7E4E" w:rsidRDefault="005A7E4E" w14:paraId="28FC8C6E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Luglio 1989 diploma in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R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agioneria (votazione 60/60) presso ITC XXV Aprile Cuorgnè (TO)</w:t>
      </w:r>
    </w:p>
    <w:p xmlns:wp14="http://schemas.microsoft.com/office/word/2010/wordml" w:rsidRPr="005A7E4E" w:rsidR="005A7E4E" w:rsidP="005A7E4E" w:rsidRDefault="005A7E4E" w14:paraId="5D31BEA4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21/10/1996 Laura in Medicina e </w:t>
      </w:r>
      <w:proofErr w:type="gramStart"/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Chirurgia  presso</w:t>
      </w:r>
      <w:proofErr w:type="gramEnd"/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l’Università degli Studi di Torino (votazione di 110/110  Lode, Dignità di Stampa e Menzione d’Onore) con la Tesi </w:t>
      </w:r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 xml:space="preserve">“Efficacia del </w:t>
      </w:r>
      <w:proofErr w:type="spellStart"/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>Fludrocortisone</w:t>
      </w:r>
      <w:proofErr w:type="spellEnd"/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 xml:space="preserve">  rispetto al </w:t>
      </w:r>
      <w:proofErr w:type="spellStart"/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>Metoprololo</w:t>
      </w:r>
      <w:proofErr w:type="spellEnd"/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 xml:space="preserve"> nella sincope </w:t>
      </w:r>
      <w:proofErr w:type="spellStart"/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>neurocardiogena</w:t>
      </w:r>
      <w:proofErr w:type="spellEnd"/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>”;</w:t>
      </w:r>
    </w:p>
    <w:p xmlns:wp14="http://schemas.microsoft.com/office/word/2010/wordml" w:rsidRPr="005A7E4E" w:rsidR="005A7E4E" w:rsidP="005A7E4E" w:rsidRDefault="005A7E4E" w14:paraId="2E8F1CB2" wp14:textId="7777777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14/11/2000 Specializzazione in Cardiologia presso la </w:t>
      </w:r>
      <w:proofErr w:type="gramStart"/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Facoltà  di</w:t>
      </w:r>
      <w:proofErr w:type="gramEnd"/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Medicina e Chirurgia dell’Università di Torino il (votazione di 70/70 e lode) con la Tesi </w:t>
      </w:r>
      <w:r w:rsidRPr="005A7E4E"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it-IT"/>
        </w:rPr>
        <w:t>”Valutazione Metabolica e Funzionale della Circolazione Polmonare nella Stenosi Mitralica”</w:t>
      </w:r>
    </w:p>
    <w:p xmlns:wp14="http://schemas.microsoft.com/office/word/2010/wordml" w:rsidRPr="005A7E4E" w:rsidR="005A7E4E" w:rsidP="005A7E4E" w:rsidRDefault="005A7E4E" w14:paraId="5C7029B2" wp14:textId="77777777">
      <w:pPr>
        <w:shd w:val="clear" w:color="auto" w:fill="FFFFFF"/>
        <w:spacing w:after="150"/>
        <w:jc w:val="both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  <w:t>Riconoscimenti e Ruoli nell’ambito Scientifico</w:t>
      </w:r>
    </w:p>
    <w:p xmlns:wp14="http://schemas.microsoft.com/office/word/2010/wordml" w:rsidR="005A7E4E" w:rsidP="005A7E4E" w:rsidRDefault="005A7E4E" w14:paraId="4F4F63DC" wp14:textId="77777777">
      <w:pPr>
        <w:numPr>
          <w:ilvl w:val="0"/>
          <w:numId w:val="29"/>
        </w:numPr>
        <w:spacing w:before="20" w:after="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7E4E">
        <w:rPr>
          <w:rFonts w:ascii="Times New Roman" w:hAnsi="Times New Roman" w:cs="Times New Roman"/>
          <w:sz w:val="24"/>
          <w:szCs w:val="24"/>
        </w:rPr>
        <w:t xml:space="preserve">1997 insignito del Premio </w:t>
      </w:r>
      <w:proofErr w:type="spellStart"/>
      <w:proofErr w:type="gramStart"/>
      <w:r w:rsidRPr="005A7E4E">
        <w:rPr>
          <w:rFonts w:ascii="Times New Roman" w:hAnsi="Times New Roman" w:cs="Times New Roman"/>
          <w:sz w:val="24"/>
          <w:szCs w:val="24"/>
        </w:rPr>
        <w:t>Optime</w:t>
      </w:r>
      <w:proofErr w:type="spellEnd"/>
      <w:r w:rsidRPr="005A7E4E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5A7E4E">
        <w:rPr>
          <w:rFonts w:ascii="Times New Roman" w:hAnsi="Times New Roman" w:cs="Times New Roman"/>
          <w:sz w:val="24"/>
          <w:szCs w:val="24"/>
        </w:rPr>
        <w:t xml:space="preserve"> la distinzione negli studi universitari, promosso dall’Unione Industriale di Torino in collaborazione con  l’Università di Torino ed il Politecnico di Torino.</w:t>
      </w:r>
    </w:p>
    <w:p xmlns:wp14="http://schemas.microsoft.com/office/word/2010/wordml" w:rsidRPr="005A7E4E" w:rsidR="005A7E4E" w:rsidP="005A7E4E" w:rsidRDefault="005A7E4E" w14:paraId="38C7F9C9" wp14:textId="77777777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A7E4E">
        <w:rPr>
          <w:rFonts w:ascii="Times New Roman" w:hAnsi="Times New Roman" w:cs="Times New Roman"/>
          <w:sz w:val="24"/>
          <w:szCs w:val="24"/>
        </w:rPr>
        <w:t xml:space="preserve">Febbraio 2016 Certificato ACLS Provider dell’American Heart </w:t>
      </w:r>
      <w:proofErr w:type="spellStart"/>
      <w:r w:rsidRPr="005A7E4E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5A7E4E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5A7E4E" w:rsidR="005A7E4E" w:rsidP="005A7E4E" w:rsidRDefault="005A7E4E" w14:paraId="08775A16" wp14:textId="77777777">
      <w:pPr>
        <w:numPr>
          <w:ilvl w:val="0"/>
          <w:numId w:val="29"/>
        </w:numPr>
        <w:spacing w:before="20" w:after="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7E4E">
        <w:rPr>
          <w:rFonts w:ascii="Times New Roman" w:hAnsi="Times New Roman" w:cs="Times New Roman"/>
          <w:sz w:val="24"/>
          <w:szCs w:val="24"/>
        </w:rPr>
        <w:t>Dal 2017 Fellow di Associazione Nazionale Medici Cardiologici Ospedalieri (ANMCO)</w:t>
      </w:r>
    </w:p>
    <w:p xmlns:wp14="http://schemas.microsoft.com/office/word/2010/wordml" w:rsidRPr="005A7E4E" w:rsidR="005A7E4E" w:rsidP="005A7E4E" w:rsidRDefault="005A7E4E" w14:paraId="57F65ED8" wp14:textId="77777777">
      <w:pPr>
        <w:numPr>
          <w:ilvl w:val="0"/>
          <w:numId w:val="29"/>
        </w:numPr>
        <w:spacing w:before="20" w:after="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7E4E">
        <w:rPr>
          <w:rFonts w:ascii="Times New Roman" w:hAnsi="Times New Roman" w:cs="Times New Roman"/>
          <w:sz w:val="24"/>
          <w:szCs w:val="24"/>
        </w:rPr>
        <w:t>Dal 2020 Revisore Abstract per Congresso ANMCO</w:t>
      </w:r>
    </w:p>
    <w:p xmlns:wp14="http://schemas.microsoft.com/office/word/2010/wordml" w:rsidRPr="005A7E4E" w:rsidR="005A7E4E" w:rsidP="005A7E4E" w:rsidRDefault="005A7E4E" w14:paraId="3A59CF65" wp14:textId="77777777">
      <w:pPr>
        <w:numPr>
          <w:ilvl w:val="0"/>
          <w:numId w:val="29"/>
        </w:numPr>
        <w:spacing w:before="20" w:after="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7E4E">
        <w:rPr>
          <w:rFonts w:ascii="Times New Roman" w:hAnsi="Times New Roman" w:cs="Times New Roman"/>
          <w:sz w:val="24"/>
          <w:szCs w:val="24"/>
        </w:rPr>
        <w:t xml:space="preserve">Dal 2017 a novembre 2022 Delegato Regionale Regioni Piemonte e Valle D’Aosta dell’AICRP (Associazione Italiana di </w:t>
      </w:r>
      <w:proofErr w:type="spellStart"/>
      <w:r w:rsidRPr="005A7E4E">
        <w:rPr>
          <w:rFonts w:ascii="Times New Roman" w:hAnsi="Times New Roman" w:cs="Times New Roman"/>
          <w:sz w:val="24"/>
          <w:szCs w:val="24"/>
        </w:rPr>
        <w:t>Cardologica</w:t>
      </w:r>
      <w:proofErr w:type="spellEnd"/>
      <w:r w:rsidRPr="005A7E4E">
        <w:rPr>
          <w:rFonts w:ascii="Times New Roman" w:hAnsi="Times New Roman" w:cs="Times New Roman"/>
          <w:sz w:val="24"/>
          <w:szCs w:val="24"/>
        </w:rPr>
        <w:t xml:space="preserve"> Clinica, Preventiva e Riabilitativa).</w:t>
      </w:r>
    </w:p>
    <w:p xmlns:wp14="http://schemas.microsoft.com/office/word/2010/wordml" w:rsidR="005A7E4E" w:rsidP="005A7E4E" w:rsidRDefault="005A7E4E" w14:paraId="0753A779" wp14:textId="77777777">
      <w:pPr>
        <w:numPr>
          <w:ilvl w:val="0"/>
          <w:numId w:val="29"/>
        </w:numPr>
        <w:spacing w:before="20" w:after="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A7E4E">
        <w:rPr>
          <w:rFonts w:ascii="Times New Roman" w:hAnsi="Times New Roman" w:cs="Times New Roman"/>
          <w:sz w:val="24"/>
          <w:szCs w:val="24"/>
        </w:rPr>
        <w:t>Dal giugno 2023 delegato S.I.C.O.A per la regione Piemonte</w:t>
      </w:r>
    </w:p>
    <w:p xmlns:wp14="http://schemas.microsoft.com/office/word/2010/wordml" w:rsidRPr="005A7E4E" w:rsidR="005A7E4E" w:rsidP="005A7E4E" w:rsidRDefault="005A7E4E" w14:paraId="18AE2BFE" wp14:textId="77777777">
      <w:pPr>
        <w:numPr>
          <w:ilvl w:val="0"/>
          <w:numId w:val="29"/>
        </w:numPr>
        <w:spacing w:before="20" w:after="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di EAPC (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5A7E4E" w:rsidR="005A7E4E" w:rsidP="005A7E4E" w:rsidRDefault="005A7E4E" w14:paraId="5DAB6C7B" wp14:textId="77777777">
      <w:pPr>
        <w:shd w:val="clear" w:color="auto" w:fill="FFFFFF"/>
        <w:spacing w:after="150"/>
        <w:jc w:val="both"/>
        <w:rPr>
          <w:rFonts w:ascii="Times New Roman" w:hAnsi="Times New Roman" w:eastAsia="Times New Roman" w:cs="Times New Roman"/>
          <w:bCs/>
          <w:color w:val="333333"/>
          <w:sz w:val="24"/>
          <w:szCs w:val="24"/>
          <w:lang w:eastAsia="it-IT"/>
        </w:rPr>
      </w:pPr>
    </w:p>
    <w:p xmlns:wp14="http://schemas.microsoft.com/office/word/2010/wordml" w:rsidRPr="005A7E4E" w:rsidR="005A7E4E" w:rsidP="005A7E4E" w:rsidRDefault="005A7E4E" w14:paraId="324B4768" wp14:textId="77777777">
      <w:pPr>
        <w:shd w:val="clear" w:color="auto" w:fill="FFFFFF"/>
        <w:spacing w:after="15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it-IT"/>
        </w:rPr>
        <w:t>Esperienze lavorative:</w:t>
      </w:r>
    </w:p>
    <w:p xmlns:wp14="http://schemas.microsoft.com/office/word/2010/wordml" w:rsidRPr="005A7E4E" w:rsidR="005A7E4E" w:rsidP="005A7E4E" w:rsidRDefault="005A7E4E" w14:paraId="77E4E0E3" wp14:textId="7777777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dal 11/12/2000 al 31/12/2002 Dirigente Medico I livello presso Divisione di Cardiologia dell’Ospedale San Giovanni Bosco di Torino;</w:t>
      </w:r>
    </w:p>
    <w:p xmlns:wp14="http://schemas.microsoft.com/office/word/2010/wordml" w:rsidRPr="005A7E4E" w:rsidR="005A7E4E" w:rsidP="005A7E4E" w:rsidRDefault="005A7E4E" w14:paraId="76105C83" wp14:textId="7777777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dall’01/01/2003 al 30/09/2010 Dirigente Medico I Livello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(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qualifica di Assistente fino al 2007 e poi di Aiuto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)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presso la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Unità Operativa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di Cardiologia Riabilitativa del Presidio Major della Fondazione Salvatore Maugeri;</w:t>
      </w:r>
    </w:p>
    <w:p xmlns:wp14="http://schemas.microsoft.com/office/word/2010/wordml" w:rsidRPr="005A7E4E" w:rsidR="005A7E4E" w:rsidP="00A019AC" w:rsidRDefault="005A7E4E" w14:paraId="39DA2825" wp14:textId="7777777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da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l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l’1/10/2010 al 30/9/2011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dirigente medico I livello con mansioni superiori (aiuto facente funzione primario)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presso 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la Unità Operativa di Cardiologia Riabilitativa del Presidio Major della Fondazione Salvatore Maugeri</w:t>
      </w:r>
    </w:p>
    <w:p xmlns:wp14="http://schemas.microsoft.com/office/word/2010/wordml" w:rsidRPr="005A7E4E" w:rsidR="005A7E4E" w:rsidP="00E458EA" w:rsidRDefault="005A7E4E" w14:paraId="07ABF350" wp14:textId="7777777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Dall’1/10/2011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D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irigente medico II livello (Direttore SC U.O. Cardiologia Riabilitativa posizione già definita primario, categoria 11A)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d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ella Unità Operativa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Cardiologia Riabilitativa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degli </w:t>
      </w:r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Istituti Clinici Scientifici Maugeri </w:t>
      </w:r>
      <w:proofErr w:type="spellStart"/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SpA</w:t>
      </w:r>
      <w:proofErr w:type="spellEnd"/>
      <w:r w:rsidRPr="005A7E4E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SB (già Fondazione Salvatore Maugeri fino a settembre 2016) Presidio Major- Torino</w:t>
      </w:r>
    </w:p>
    <w:p xmlns:wp14="http://schemas.microsoft.com/office/word/2010/wordml" w:rsidRPr="00F816E5" w:rsidR="005A7E4E" w:rsidP="005A7E4E" w:rsidRDefault="00F816E5" w14:paraId="60EB0720" wp14:textId="7777777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Capacità </w:t>
      </w:r>
      <w:r w:rsidR="007F7C3A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e</w:t>
      </w:r>
      <w:r w:rsidRPr="00F816E5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 Competenze Personali</w:t>
      </w:r>
    </w:p>
    <w:p xmlns:wp14="http://schemas.microsoft.com/office/word/2010/wordml" w:rsidR="00F816E5" w:rsidP="00F816E5" w:rsidRDefault="00F816E5" w14:paraId="31385DE4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Conoscenza ed applicazione dei PDTA di r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iabilitazione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cardiologica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 prevenzione secondaria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per le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cardiopatie dell’adulto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(cardiopatia ischemica, cardiopatia valvolare, cardiomiopatie, cardiopatie aritmiche, scompenso cardiaco)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sottoposte o non a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procedure interventistiche percutanee (in particolare</w:t>
      </w:r>
      <w:r w:rsidRPr="00F816E5">
        <w:t xml:space="preserve">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TAVI, </w:t>
      </w:r>
      <w:proofErr w:type="spell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Mitraclip</w:t>
      </w:r>
      <w:proofErr w:type="spellEnd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Vascular</w:t>
      </w:r>
      <w:proofErr w:type="spellEnd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Plug)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cardiochirurgic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he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(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tradizionali o mininvasive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)</w:t>
      </w:r>
    </w:p>
    <w:p xmlns:wp14="http://schemas.microsoft.com/office/word/2010/wordml" w:rsidRPr="00F816E5" w:rsidR="00F816E5" w:rsidP="00B90BEF" w:rsidRDefault="00F816E5" w14:paraId="48CFB460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Conoscenza ed applicazione dei PDTA di riabilitazione cardiologica e prevenzione secondaria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del paziente cardiopatico fragile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 del paziente con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arteriopatia obliterante perifer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ica</w:t>
      </w:r>
    </w:p>
    <w:p xmlns:wp14="http://schemas.microsoft.com/office/word/2010/wordml" w:rsidRPr="00F816E5" w:rsidR="00F816E5" w:rsidP="00F816E5" w:rsidRDefault="00F816E5" w14:paraId="5CC8D59C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Stratificazione prognostica dei pazienti affetti da scompenso cardiaco (esecuzione ed interpretazione di Test Cardiopolmonari, Test da Sforzo)</w:t>
      </w:r>
    </w:p>
    <w:p xmlns:wp14="http://schemas.microsoft.com/office/word/2010/wordml" w:rsidRPr="00F816E5" w:rsidR="00F816E5" w:rsidP="00F816E5" w:rsidRDefault="00F816E5" w14:paraId="55C5AA8E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Studio del sistema cardiaco e vascolare con tecniche ad ultrasuoni (esecuzione ed interpretazione di ecocardiografia transtoracica, </w:t>
      </w:r>
      <w:proofErr w:type="gram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ecocardiografia  </w:t>
      </w:r>
      <w:proofErr w:type="spell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transesofagea</w:t>
      </w:r>
      <w:proofErr w:type="spellEnd"/>
      <w:proofErr w:type="gramEnd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, ecodoppler vascolare, studio ecografico della funzione endoteliale)</w:t>
      </w:r>
    </w:p>
    <w:p xmlns:wp14="http://schemas.microsoft.com/office/word/2010/wordml" w:rsidR="005A7E4E" w:rsidP="00F816E5" w:rsidRDefault="00F816E5" w14:paraId="65775537" wp14:textId="77777777">
      <w:pPr>
        <w:pStyle w:val="Paragrafoelenco"/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Esecuzione ed interpretazione di Studi dei fenomeni Cardiorespiratori del sonno, Bioimpedenziometria 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Corporea 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Totale e Toracica, Holter Pressori</w:t>
      </w:r>
      <w:r w:rsidR="00DB1FD1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</w:t>
      </w:r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ed Holter </w:t>
      </w:r>
      <w:proofErr w:type="spellStart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Ecg</w:t>
      </w:r>
      <w:proofErr w:type="spellEnd"/>
      <w:r w:rsidRPr="00F816E5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dinamico</w:t>
      </w:r>
    </w:p>
    <w:p xmlns:wp14="http://schemas.microsoft.com/office/word/2010/wordml" w:rsidRPr="00DB1FD1" w:rsidR="00DB1FD1" w:rsidP="00DB1FD1" w:rsidRDefault="00DB1FD1" w14:paraId="5B6025BB" wp14:textId="77777777">
      <w:p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 w:rsidRPr="00DB1FD1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Capacità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e</w:t>
      </w:r>
      <w:r w:rsidRPr="00DB1FD1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 Competenze Relazionali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 xml:space="preserve"> ed Organizzative</w:t>
      </w:r>
    </w:p>
    <w:p xmlns:wp14="http://schemas.microsoft.com/office/word/2010/wordml" w:rsidRPr="00E92FEB" w:rsidR="00DB1FD1" w:rsidP="00E92FEB" w:rsidRDefault="00DB1FD1" w14:paraId="049B9F3F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Ottima predisposizione alle relazioni sociali ed umane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e 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predisposizione all’attività didattica</w:t>
      </w:r>
    </w:p>
    <w:p xmlns:wp14="http://schemas.microsoft.com/office/word/2010/wordml" w:rsidRPr="00E92FEB" w:rsidR="005A7E4E" w:rsidP="00E92FEB" w:rsidRDefault="00DB1FD1" w14:paraId="61D2CD00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Ottima predisposizione all’organizzazione di programmi di lavoro individuale e collettivo coordinando il lavoro di equipe multidisciplinare (medici cardiologi, infermieri, fisioterapisti, psicologi, dietisti) e di programmazione e partecipazione a progetti di studio.</w:t>
      </w:r>
    </w:p>
    <w:p xmlns:wp14="http://schemas.microsoft.com/office/word/2010/wordml" w:rsidRPr="00E92FEB" w:rsidR="00DB1FD1" w:rsidP="00E92FEB" w:rsidRDefault="00DB1FD1" w14:paraId="70764275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Attitudine ed interesse allo studio delle comorbilità internistiche in pazienti cardiopatici in particolare in ambito </w:t>
      </w:r>
      <w:proofErr w:type="spellStart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cardiogeriatrico</w:t>
      </w:r>
      <w:proofErr w:type="spellEnd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.</w:t>
      </w:r>
    </w:p>
    <w:p xmlns:wp14="http://schemas.microsoft.com/office/word/2010/wordml" w:rsidRPr="00E92FEB" w:rsidR="005A7E4E" w:rsidP="00E92FEB" w:rsidRDefault="00DB1FD1" w14:paraId="059FA59E" wp14:textId="77777777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Particolare attenzione </w:t>
      </w:r>
      <w:r w:rsid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ai processi 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relativi al Controllo Qualità che hanno </w:t>
      </w:r>
      <w:r w:rsid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consentito d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al 2010 </w:t>
      </w:r>
      <w:proofErr w:type="gramStart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ad </w:t>
      </w:r>
      <w:r w:rsid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a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lla</w:t>
      </w:r>
      <w:proofErr w:type="gramEnd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Unità Operativa </w:t>
      </w:r>
      <w:r w:rsid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di Cardiologia Riabilitativa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d</w:t>
      </w:r>
      <w:r w:rsid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i superare regolarmente 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le verifiche del certificatore </w:t>
      </w:r>
      <w:r w:rsid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esterno </w:t>
      </w: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Bureau Veritas®</w:t>
      </w:r>
    </w:p>
    <w:p xmlns:wp14="http://schemas.microsoft.com/office/word/2010/wordml" w:rsidRPr="00E92FEB" w:rsidR="005A7E4E" w:rsidP="00E92FEB" w:rsidRDefault="00E92FEB" w14:paraId="233DE0EF" wp14:textId="7777777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Incarichi Di Docenza</w:t>
      </w:r>
    </w:p>
    <w:p xmlns:wp14="http://schemas.microsoft.com/office/word/2010/wordml" w:rsidRPr="00E92FEB" w:rsidR="00E92FEB" w:rsidP="00E92FEB" w:rsidRDefault="00E92FEB" w14:paraId="7CFD51C8" wp14:textId="77777777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Professore a contratto c/ “Master Universitario di I Livello in “Cardiologia Riabilitativa e Preventiva” per l’AA 2018-2019, AA 2019-2020, AA 2020-2021, AA 2021-2022, AA 2022-</w:t>
      </w:r>
      <w:proofErr w:type="gramStart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2023  e</w:t>
      </w:r>
      <w:proofErr w:type="gramEnd"/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 xml:space="preserve"> AA 2023-2024 presso l’Università di Pavia –Dipartimento di Sanità Pubblica, Medicina Sperimentale e Forense.</w:t>
      </w:r>
    </w:p>
    <w:p xmlns:wp14="http://schemas.microsoft.com/office/word/2010/wordml" w:rsidR="005A7E4E" w:rsidP="00E92FEB" w:rsidRDefault="00E92FEB" w14:paraId="3727D6E9" wp14:textId="77777777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color w:val="333333"/>
          <w:sz w:val="24"/>
          <w:szCs w:val="24"/>
          <w:lang w:eastAsia="it-IT"/>
        </w:rPr>
        <w:t>Relatore ad oltre 40 congressi nazionali ed internazionali</w:t>
      </w:r>
    </w:p>
    <w:p xmlns:wp14="http://schemas.microsoft.com/office/word/2010/wordml" w:rsidRPr="005A7E4E" w:rsidR="005A7E4E" w:rsidP="00E92FEB" w:rsidRDefault="00E92FEB" w14:paraId="15BAC9F3" wp14:textId="7777777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</w:pPr>
      <w:r w:rsidRPr="00E92FEB"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it-IT"/>
        </w:rPr>
        <w:t>Produzione Scientifica</w:t>
      </w:r>
    </w:p>
    <w:p xmlns:wp14="http://schemas.microsoft.com/office/word/2010/wordml" w:rsidRPr="00E92FEB" w:rsidR="00E92FEB" w:rsidP="00E92FEB" w:rsidRDefault="00E92FEB" w14:paraId="322C10F9" wp14:textId="77777777">
      <w:pPr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>Pubblicazioni scientifiche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2FEB">
        <w:rPr>
          <w:rFonts w:ascii="Times New Roman" w:hAnsi="Times New Roman" w:cs="Times New Roman"/>
          <w:sz w:val="24"/>
          <w:szCs w:val="24"/>
        </w:rPr>
        <w:t xml:space="preserve">Link </w:t>
      </w:r>
      <w:r w:rsidRPr="00E92FEB">
        <w:rPr>
          <w:rFonts w:ascii="Times New Roman" w:hAnsi="Times New Roman" w:cs="Times New Roman"/>
          <w:b/>
          <w:sz w:val="24"/>
          <w:szCs w:val="24"/>
        </w:rPr>
        <w:t>ORCID</w:t>
      </w:r>
      <w:r w:rsidRPr="00E92FEB"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 r:id="rId10">
        <w:r w:rsidRPr="00FD651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https://orcid.org/0000-0002-2077-9395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E92FEB" w:rsidP="00E92FEB" w:rsidRDefault="00E92FEB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A7E4E" w:rsidP="00E92FEB" w:rsidRDefault="00E92FEB" w14:paraId="4D295B8C" wp14:textId="77777777">
      <w:pPr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 xml:space="preserve">Autore del Capitolo 19 dal Titolo “Valutazione emodinamica non invasiva mediante ultrasuoni” del Manuale di Ecocardiografia Clinica G.L. </w:t>
      </w:r>
      <w:proofErr w:type="gramStart"/>
      <w:r w:rsidRPr="00E92FEB">
        <w:rPr>
          <w:rFonts w:ascii="Times New Roman" w:hAnsi="Times New Roman" w:cs="Times New Roman"/>
          <w:sz w:val="24"/>
          <w:szCs w:val="24"/>
        </w:rPr>
        <w:t>NICOLOSI,F.</w:t>
      </w:r>
      <w:proofErr w:type="gramEnd"/>
      <w:r w:rsidRPr="00E92FEB">
        <w:rPr>
          <w:rFonts w:ascii="Times New Roman" w:hAnsi="Times New Roman" w:cs="Times New Roman"/>
          <w:sz w:val="24"/>
          <w:szCs w:val="24"/>
        </w:rPr>
        <w:t xml:space="preserve"> ANTONINI-CANTERIN, D. PAVAN, R. PIAZZA edito da PICCIN II Edizione 2016</w:t>
      </w:r>
    </w:p>
    <w:p xmlns:wp14="http://schemas.microsoft.com/office/word/2010/wordml" w:rsidR="00E92FEB" w:rsidP="00E92FEB" w:rsidRDefault="00E92FEB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92FEB" w:rsidR="00E92FEB" w:rsidP="00E92FEB" w:rsidRDefault="00E92FEB" w14:paraId="6848765A" wp14:textId="77777777">
      <w:pPr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 xml:space="preserve">Autorizzo il trattamento dei dati personali presenti nel CV ai sensi del D. Lgs. 2018/101 e del </w:t>
      </w:r>
      <w:bookmarkStart w:name="_GoBack" w:id="0"/>
      <w:bookmarkEnd w:id="0"/>
      <w:r w:rsidRPr="00E92FEB">
        <w:rPr>
          <w:rFonts w:ascii="Times New Roman" w:hAnsi="Times New Roman" w:cs="Times New Roman"/>
          <w:sz w:val="24"/>
          <w:szCs w:val="24"/>
        </w:rPr>
        <w:t>GDPR (Regolamento UE 2016/679).</w:t>
      </w:r>
    </w:p>
    <w:p xmlns:wp14="http://schemas.microsoft.com/office/word/2010/wordml" w:rsidRPr="00E92FEB" w:rsidR="00E92FEB" w:rsidP="00E92FEB" w:rsidRDefault="00E92FEB" w14:paraId="5A39BBE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92FEB" w:rsidR="00E92FEB" w:rsidP="00E92FEB" w:rsidRDefault="00E92FEB" w14:paraId="46FC2734" wp14:textId="77777777">
      <w:pPr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>Il sottoscritto è a conoscenza che, ai sensi dell’art. 26 della legge 15/68, le dichiarazioni mendaci, la falsità negli atti e l’uso di atti falsi sono puniti ai sensi del codice penale e delle leggi speciali</w:t>
      </w:r>
    </w:p>
    <w:p xmlns:wp14="http://schemas.microsoft.com/office/word/2010/wordml" w:rsidRPr="00E92FEB" w:rsidR="00E92FEB" w:rsidP="00E92FEB" w:rsidRDefault="00E92FEB" w14:paraId="41C8F39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92FEB" w:rsidR="00E92FEB" w:rsidP="00E92FEB" w:rsidRDefault="00E92FEB" w14:paraId="6833D3FF" wp14:textId="77777777">
      <w:pPr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>Torino 06/09/2024</w:t>
      </w:r>
    </w:p>
    <w:p xmlns:wp14="http://schemas.microsoft.com/office/word/2010/wordml" w:rsidRPr="00E92FEB" w:rsidR="00E92FEB" w:rsidP="00E92FEB" w:rsidRDefault="00E92FEB" w14:paraId="29B845BD" wp14:textId="77777777">
      <w:pPr>
        <w:rPr>
          <w:rFonts w:ascii="Times New Roman" w:hAnsi="Times New Roman" w:cs="Times New Roman"/>
          <w:sz w:val="24"/>
          <w:szCs w:val="24"/>
        </w:rPr>
      </w:pPr>
      <w:r w:rsidRPr="00E92FEB">
        <w:rPr>
          <w:rFonts w:ascii="Times New Roman" w:hAnsi="Times New Roman" w:cs="Times New Roman"/>
          <w:sz w:val="24"/>
          <w:szCs w:val="24"/>
        </w:rPr>
        <w:t>Dott. Franco Tarro Genta</w:t>
      </w:r>
    </w:p>
    <w:sectPr w:rsidRPr="00E92FEB" w:rsidR="00E92FEB" w:rsidSect="00AB7575"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C44A0" w:rsidP="007115A4" w:rsidRDefault="001C44A0" w14:paraId="0E27B00A" wp14:textId="77777777">
      <w:r>
        <w:separator/>
      </w:r>
    </w:p>
  </w:endnote>
  <w:endnote w:type="continuationSeparator" w:id="0">
    <w:p xmlns:wp14="http://schemas.microsoft.com/office/word/2010/wordml" w:rsidR="001C44A0" w:rsidP="007115A4" w:rsidRDefault="001C44A0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C44A0" w:rsidP="007115A4" w:rsidRDefault="001C44A0" w14:paraId="72A3D3EC" wp14:textId="77777777">
      <w:r>
        <w:separator/>
      </w:r>
    </w:p>
  </w:footnote>
  <w:footnote w:type="continuationSeparator" w:id="0">
    <w:p xmlns:wp14="http://schemas.microsoft.com/office/word/2010/wordml" w:rsidR="001C44A0" w:rsidP="007115A4" w:rsidRDefault="001C44A0" w14:paraId="0D0B940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766C8D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4F5BF6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2BB3716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E767CFA"/>
    <w:multiLevelType w:val="hybridMultilevel"/>
    <w:tmpl w:val="AB12750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2376DB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AFD31B8"/>
    <w:multiLevelType w:val="multilevel"/>
    <w:tmpl w:val="D5A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hint="default" w:ascii="Open Sans" w:hAnsi="Open Sans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6903A2"/>
    <w:multiLevelType w:val="multilevel"/>
    <w:tmpl w:val="F4FE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6"/>
  </w:num>
  <w:num w:numId="21">
    <w:abstractNumId w:val="23"/>
  </w:num>
  <w:num w:numId="22">
    <w:abstractNumId w:val="12"/>
  </w:num>
  <w:num w:numId="23">
    <w:abstractNumId w:val="32"/>
  </w:num>
  <w:num w:numId="24">
    <w:abstractNumId w:val="27"/>
  </w:num>
  <w:num w:numId="25">
    <w:abstractNumId w:val="19"/>
  </w:num>
  <w:num w:numId="26">
    <w:abstractNumId w:val="20"/>
  </w:num>
  <w:num w:numId="27">
    <w:abstractNumId w:val="28"/>
  </w:num>
  <w:num w:numId="28">
    <w:abstractNumId w:val="31"/>
  </w:num>
  <w:num w:numId="29">
    <w:abstractNumId w:val="22"/>
  </w:num>
  <w:num w:numId="30">
    <w:abstractNumId w:val="29"/>
  </w:num>
  <w:num w:numId="31">
    <w:abstractNumId w:val="14"/>
  </w:num>
  <w:num w:numId="32">
    <w:abstractNumId w:val="11"/>
  </w:num>
  <w:num w:numId="33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proofState w:spelling="clean" w:grammar="dirty"/>
  <w:attachedTemplate r:id="rId1"/>
  <w:trackRevisions w:val="false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4E"/>
    <w:rsid w:val="001C44A0"/>
    <w:rsid w:val="004E108E"/>
    <w:rsid w:val="005A7E4E"/>
    <w:rsid w:val="00645252"/>
    <w:rsid w:val="006D3D74"/>
    <w:rsid w:val="007115A4"/>
    <w:rsid w:val="007F7C3A"/>
    <w:rsid w:val="0083569A"/>
    <w:rsid w:val="008366BA"/>
    <w:rsid w:val="00A9204E"/>
    <w:rsid w:val="00AB7575"/>
    <w:rsid w:val="00B23BF0"/>
    <w:rsid w:val="00DB1FD1"/>
    <w:rsid w:val="00E92FEB"/>
    <w:rsid w:val="00EC4C59"/>
    <w:rsid w:val="00F816E5"/>
    <w:rsid w:val="3D0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2CA3"/>
  <w15:chartTrackingRefBased/>
  <w15:docId w15:val="{30DAAD6C-7D2B-4F05-88D5-B9A2C67C8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hAnsi="Calibri Light" w:cs="Calibri Light" w:eastAsiaTheme="majorEastAsia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hAnsi="Calibri Light" w:cs="Calibri Light" w:eastAsiaTheme="majorEastAsia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hAnsi="Calibri Light" w:cs="Calibri Light" w:eastAsiaTheme="majorEastAsia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hAnsi="Calibri Light" w:cs="Calibri Light" w:eastAsiaTheme="majorEastAsia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hAnsi="Calibri Light" w:cs="Calibri Light" w:eastAsiaTheme="majorEastAsia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hAnsi="Calibri Light" w:cs="Calibri Light" w:eastAsiaTheme="majorEastAsia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7115A4"/>
    <w:rPr>
      <w:rFonts w:ascii="Calibri Light" w:hAnsi="Calibri Light" w:cs="Calibri Light" w:eastAsiaTheme="majorEastAsia"/>
      <w:color w:val="1F4E79" w:themeColor="accent1" w:themeShade="80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7115A4"/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115A4"/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115A4"/>
    <w:rPr>
      <w:rFonts w:ascii="Calibri Light" w:hAnsi="Calibri Light" w:cs="Calibri Light" w:eastAsiaTheme="majorEastAsia"/>
      <w:i/>
      <w:iCs/>
      <w:color w:val="1F4E79" w:themeColor="accent1" w:themeShade="80"/>
    </w:rPr>
  </w:style>
  <w:style w:type="character" w:styleId="Titolo5Carattere" w:customStyle="1">
    <w:name w:val="Titolo 5 Carattere"/>
    <w:basedOn w:val="Carpredefinitoparagrafo"/>
    <w:link w:val="Titolo5"/>
    <w:uiPriority w:val="9"/>
    <w:rsid w:val="007115A4"/>
    <w:rPr>
      <w:rFonts w:ascii="Calibri Light" w:hAnsi="Calibri Light" w:cs="Calibri Light" w:eastAsiaTheme="majorEastAsia"/>
      <w:color w:val="1F4E79" w:themeColor="accent1" w:themeShade="80"/>
    </w:rPr>
  </w:style>
  <w:style w:type="character" w:styleId="Titolo6Carattere" w:customStyle="1">
    <w:name w:val="Titolo 6 Carattere"/>
    <w:basedOn w:val="Carpredefinitoparagrafo"/>
    <w:link w:val="Titolo6"/>
    <w:uiPriority w:val="9"/>
    <w:rsid w:val="007115A4"/>
    <w:rPr>
      <w:rFonts w:ascii="Calibri Light" w:hAnsi="Calibri Light" w:cs="Calibri Light" w:eastAsiaTheme="majorEastAsia"/>
      <w:color w:val="1F4D78" w:themeColor="accent1" w:themeShade="7F"/>
    </w:rPr>
  </w:style>
  <w:style w:type="character" w:styleId="Titolo7Carattere" w:customStyle="1">
    <w:name w:val="Titolo 7 Carattere"/>
    <w:basedOn w:val="Carpredefinitoparagrafo"/>
    <w:link w:val="Titolo7"/>
    <w:uiPriority w:val="9"/>
    <w:rsid w:val="007115A4"/>
    <w:rPr>
      <w:rFonts w:ascii="Calibri Light" w:hAnsi="Calibri Light" w:cs="Calibri Light" w:eastAsiaTheme="majorEastAsia"/>
      <w:i/>
      <w:iCs/>
      <w:color w:val="1F4D78" w:themeColor="accent1" w:themeShade="7F"/>
    </w:rPr>
  </w:style>
  <w:style w:type="character" w:styleId="Titolo8Carattere" w:customStyle="1">
    <w:name w:val="Titolo 8 Carattere"/>
    <w:basedOn w:val="Carpredefinitoparagrafo"/>
    <w:link w:val="Titolo8"/>
    <w:uiPriority w:val="9"/>
    <w:rsid w:val="007115A4"/>
    <w:rPr>
      <w:rFonts w:ascii="Calibri Light" w:hAnsi="Calibri Light" w:cs="Calibri Light" w:eastAsiaTheme="majorEastAsia"/>
      <w:color w:val="272727" w:themeColor="text1" w:themeTint="D8"/>
      <w:szCs w:val="21"/>
    </w:rPr>
  </w:style>
  <w:style w:type="character" w:styleId="Titolo9Carattere" w:customStyle="1">
    <w:name w:val="Titolo 9 Carattere"/>
    <w:basedOn w:val="Carpredefinitoparagrafo"/>
    <w:link w:val="Titolo9"/>
    <w:uiPriority w:val="9"/>
    <w:rsid w:val="007115A4"/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115A4"/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7115A4"/>
    <w:rPr>
      <w:rFonts w:ascii="Calibri" w:hAnsi="Calibri" w:cs="Calibri"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styleId="Rientrocorpodeltesto3Carattere" w:customStyle="1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hAnsi="Calibri Light" w:cs="Calibri Light" w:eastAsiaTheme="majorEastAsia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styleId="TestomacroCarattere" w:customStyle="1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styleId="PidipaginaCarattere" w:customStyle="1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styleId="IndirizzoHTMLCarattere" w:customStyle="1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libri Light" w:hAnsi="Calibri Light" w:cs="Calibri Light" w:eastAsiaTheme="majorEastAsia"/>
      <w:sz w:val="24"/>
      <w:szCs w:val="24"/>
    </w:rPr>
  </w:style>
  <w:style w:type="character" w:styleId="IntestazionemessaggioCarattere" w:customStyle="1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hAnsi="Calibri Light" w:cs="Calibri Light" w:eastAsiaTheme="majorEastAsia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hAnsi="Calibri Light" w:cs="Calibri Light" w:eastAsiaTheme="majorEastAsia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themeShade="99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Space="180" w:wrap="auto" w:hAnchor="page" w:xAlign="center" w:yAlign="bottom" w:hRule="exact"/>
      <w:ind w:left="2880"/>
    </w:pPr>
    <w:rPr>
      <w:rFonts w:ascii="Calibri Light" w:hAnsi="Calibri Light" w:cs="Calibri Light" w:eastAsiaTheme="majorEastAsia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styleId="DataCarattere" w:customStyle="1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styleId="PrimorientrocorpodeltestoCarattere" w:customStyle="1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styleId="IntestazionenotaCarattere" w:customStyle="1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styleId="FirmadipostaelettronicaCarattere" w:customStyle="1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styleId="FormuladiaperturaCarattere" w:customStyle="1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styleId="FirmaCarattere" w:customStyle="1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hAnsi="Calibri Light" w:cs="Calibri Light" w:eastAsiaTheme="majorEastAsia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orcid.org/0000-0002-2077-939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arrogenta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6FB43-C1C0-4AE7-B1E6-96B86832D9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Spaziatura singola (vuoto)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Archivio  Comunicazione</lastModifiedBy>
  <revision>2</revision>
  <dcterms:created xsi:type="dcterms:W3CDTF">2024-09-06T11:09:00.0000000Z</dcterms:created>
  <dcterms:modified xsi:type="dcterms:W3CDTF">2025-05-27T13:57:27.0378699Z</dcterms:modified>
</coreProperties>
</file>